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7A357" w14:textId="52C45015" w:rsidR="00000000" w:rsidRDefault="00000000" w:rsidP="00A51FD4">
      <w:pPr>
        <w:pStyle w:val="Nagwek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3 </w:t>
      </w:r>
      <w:r w:rsidR="00A51FD4">
        <w:rPr>
          <w:rFonts w:ascii="Arial" w:eastAsia="Times New Roman" w:hAnsi="Arial" w:cs="Arial"/>
        </w:rPr>
        <w:t xml:space="preserve">Wspólne </w:t>
      </w:r>
      <w:r>
        <w:rPr>
          <w:rFonts w:ascii="Arial" w:eastAsia="Times New Roman" w:hAnsi="Arial" w:cs="Arial"/>
        </w:rPr>
        <w:t xml:space="preserve">Posiedzenie </w:t>
      </w:r>
      <w:r w:rsidR="00A51FD4">
        <w:rPr>
          <w:rFonts w:ascii="Arial" w:eastAsia="Times New Roman" w:hAnsi="Arial" w:cs="Arial"/>
        </w:rPr>
        <w:t xml:space="preserve">Komisji Stałych </w:t>
      </w:r>
      <w:r>
        <w:rPr>
          <w:rFonts w:ascii="Arial" w:eastAsia="Times New Roman" w:hAnsi="Arial" w:cs="Arial"/>
        </w:rPr>
        <w:t>w dniu 9 października 2024, godz. 14:00</w:t>
      </w:r>
      <w:r w:rsidR="00A51FD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w sali konferencyjnej Urzędu</w:t>
      </w:r>
    </w:p>
    <w:p w14:paraId="4C01FCFF" w14:textId="77777777" w:rsidR="00000000" w:rsidRDefault="00000000">
      <w:pPr>
        <w:pStyle w:val="Nagwek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Porządek obrad</w:t>
      </w:r>
    </w:p>
    <w:p w14:paraId="0353ABEA" w14:textId="77777777" w:rsidR="00000000" w:rsidRDefault="00000000">
      <w:pPr>
        <w:divId w:val="4932286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 1. Otwarcie posiedzenia.</w:t>
      </w:r>
    </w:p>
    <w:p w14:paraId="3BF6EB5A" w14:textId="77777777" w:rsidR="00000000" w:rsidRDefault="00000000">
      <w:pPr>
        <w:divId w:val="34525015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 Przyjęcie porządku obrad.</w:t>
      </w:r>
    </w:p>
    <w:p w14:paraId="0AAFB025" w14:textId="77777777" w:rsidR="00000000" w:rsidRDefault="00000000">
      <w:pPr>
        <w:divId w:val="181136681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 Zaopiniowanie uchwały w sprawie określenia zasad wyznaczania składu oraz zasad działania Komitetu Rewitalizacji Gminy Strzyżewice.</w:t>
      </w:r>
    </w:p>
    <w:p w14:paraId="11053AC2" w14:textId="77777777" w:rsidR="00000000" w:rsidRDefault="00000000">
      <w:pPr>
        <w:divId w:val="85886123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 Zaopiniowanie uchwały w sprawie przyjęcia Gminnego Programu Rewitalizacji dla Gminy Strzyżewice na lata 2023-2030.</w:t>
      </w:r>
    </w:p>
    <w:p w14:paraId="10ABEA9D" w14:textId="77777777" w:rsidR="008F3628" w:rsidRDefault="00000000">
      <w:pPr>
        <w:divId w:val="101426465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5. Sprawy bieżące.</w:t>
      </w:r>
    </w:p>
    <w:sectPr w:rsidR="008F3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D4"/>
    <w:rsid w:val="00492B9C"/>
    <w:rsid w:val="008F3628"/>
    <w:rsid w:val="00A5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515DC"/>
  <w15:chartTrackingRefBased/>
  <w15:docId w15:val="{20C0C90A-BDBE-40C8-9B30-27F9C116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esesjazalacznikitytul">
    <w:name w:val="esesja_zalaczniki_tytul"/>
    <w:basedOn w:val="Normalny"/>
    <w:pPr>
      <w:spacing w:before="100" w:beforeAutospacing="1" w:after="75"/>
      <w:ind w:left="-300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25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53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62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282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56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91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386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Teter</dc:creator>
  <cp:keywords/>
  <dc:description/>
  <cp:lastModifiedBy>Beata Teter</cp:lastModifiedBy>
  <cp:revision>2</cp:revision>
  <dcterms:created xsi:type="dcterms:W3CDTF">2024-10-03T09:58:00Z</dcterms:created>
  <dcterms:modified xsi:type="dcterms:W3CDTF">2024-10-03T09:58:00Z</dcterms:modified>
</cp:coreProperties>
</file>